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9A" w:rsidRPr="0083419A" w:rsidRDefault="0083419A" w:rsidP="0083419A">
      <w:pPr>
        <w:jc w:val="right"/>
        <w:rPr>
          <w:rFonts w:ascii="Times New Roman" w:hAnsi="Times New Roman" w:cs="Times New Roman"/>
          <w:sz w:val="24"/>
          <w:szCs w:val="24"/>
        </w:rPr>
      </w:pPr>
      <w:r w:rsidRPr="0083419A">
        <w:rPr>
          <w:rFonts w:ascii="Times New Roman" w:hAnsi="Times New Roman" w:cs="Times New Roman"/>
          <w:sz w:val="24"/>
          <w:szCs w:val="24"/>
        </w:rPr>
        <w:t xml:space="preserve">Приложение №4 к ТЗ </w:t>
      </w:r>
    </w:p>
    <w:p w:rsidR="0083419A" w:rsidRPr="0083419A" w:rsidRDefault="0083419A" w:rsidP="0083419A">
      <w:pPr>
        <w:jc w:val="center"/>
        <w:rPr>
          <w:rFonts w:ascii="Times New Roman" w:hAnsi="Times New Roman" w:cs="Times New Roman"/>
          <w:sz w:val="24"/>
          <w:szCs w:val="24"/>
        </w:rPr>
      </w:pPr>
      <w:r w:rsidRPr="0083419A">
        <w:rPr>
          <w:rFonts w:ascii="Times New Roman" w:hAnsi="Times New Roman" w:cs="Times New Roman"/>
          <w:color w:val="000000"/>
          <w:sz w:val="24"/>
          <w:szCs w:val="24"/>
        </w:rPr>
        <w:t>Перечень имущества</w:t>
      </w:r>
    </w:p>
    <w:tbl>
      <w:tblPr>
        <w:tblW w:w="5184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2302"/>
        <w:gridCol w:w="2118"/>
        <w:gridCol w:w="2659"/>
        <w:gridCol w:w="1437"/>
        <w:gridCol w:w="1691"/>
      </w:tblGrid>
      <w:tr w:rsidR="002965CB" w:rsidRPr="002965CB" w:rsidTr="00AD17B5">
        <w:trPr>
          <w:cantSplit/>
          <w:trHeight w:val="23"/>
          <w:tblHeader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96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>Правоудостоверяющий</w:t>
            </w:r>
            <w:proofErr w:type="spellEnd"/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документ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>Инвентарный номер</w:t>
            </w:r>
          </w:p>
        </w:tc>
        <w:tc>
          <w:tcPr>
            <w:tcW w:w="772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>Балансовая (остаточная) стоимость по состоянию на 01.11.2012г. (</w:t>
            </w:r>
            <w:proofErr w:type="spellStart"/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5000" w:type="pct"/>
            <w:gridSpan w:val="6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Нежилое здание (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электрокотельная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) Площадь 72,5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инвентарный номер 10194, Литер 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г. Воронеж, </w:t>
            </w:r>
          </w:p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04.06.2008 г. серии 36-АВ №061928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000379</w:t>
            </w:r>
          </w:p>
        </w:tc>
        <w:tc>
          <w:tcPr>
            <w:tcW w:w="772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705 192,00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Сооружение (наружные сети) Длина 721,95 м., инвентарный номер 10219, Литер III.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г. Воронеж, </w:t>
            </w:r>
          </w:p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14.08.2008 г. серии 36-АВ №063165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008523</w:t>
            </w:r>
          </w:p>
        </w:tc>
        <w:tc>
          <w:tcPr>
            <w:tcW w:w="772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440 823,00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Сооружение Длина 574,45 м., инвентарный номер 10215, Литер I.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г. Воронеж, </w:t>
            </w:r>
          </w:p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11.06.2008 г. серии 36-АВ №019374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008524</w:t>
            </w:r>
          </w:p>
        </w:tc>
        <w:tc>
          <w:tcPr>
            <w:tcW w:w="772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439 217,00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Сооружение (наружные сети теплоснабжения)</w:t>
            </w:r>
          </w:p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Длина 1846,8 м, инвентарный номер 10216, Литер II.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г. Воронеж, </w:t>
            </w:r>
          </w:p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14.08.2008 г. серии 36-АВ № 063164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008525</w:t>
            </w:r>
          </w:p>
        </w:tc>
        <w:tc>
          <w:tcPr>
            <w:tcW w:w="772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2 878 412,00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 Объем 13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инвентарный номер 5850, Литер Г.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г. Воронеж, </w:t>
            </w:r>
          </w:p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04.06.2008 г. серии 36-АВ №061958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008526</w:t>
            </w:r>
          </w:p>
        </w:tc>
        <w:tc>
          <w:tcPr>
            <w:tcW w:w="772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193 530,00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pct"/>
            <w:vMerge w:val="restar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 Объем 120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инвентарный номер 10206, Литер Г, Г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67" w:type="pct"/>
            <w:vMerge w:val="restar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г. Воронеж, </w:t>
            </w:r>
          </w:p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</w:p>
        </w:tc>
        <w:tc>
          <w:tcPr>
            <w:tcW w:w="1214" w:type="pct"/>
            <w:vMerge w:val="restar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03.07.2008 г. серии 36-АВ №032143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008527</w:t>
            </w:r>
          </w:p>
        </w:tc>
        <w:tc>
          <w:tcPr>
            <w:tcW w:w="772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82 526,00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51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008528</w:t>
            </w:r>
          </w:p>
        </w:tc>
        <w:tc>
          <w:tcPr>
            <w:tcW w:w="772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82 527,00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5000" w:type="pct"/>
            <w:gridSpan w:val="6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Объекты незавершенные строительством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137,4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77%, инвентарный номер 10926,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1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№155471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 w:val="restar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23 201 262,26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91,8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77%, инвентарный номер 10930 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</w:t>
            </w:r>
            <w:bookmarkStart w:id="0" w:name="_GoBack"/>
            <w:bookmarkEnd w:id="0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3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№155459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137,4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77%, инвентарный номер 10925,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5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№155478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91,8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77%, инвентарный номер 10931,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7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№155475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92,7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77%, инвентарный номер 10924,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 9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№155473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91,8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77%, инвентарный номер 10932,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11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№155458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92,7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77%, инвентарный номер 10923,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13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№155480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91,8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77%, инвентарный номер 10933,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15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№155457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92,7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77%, инвентарный номер 9888, Литер А, п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</w:t>
            </w:r>
            <w:proofErr w:type="gramEnd"/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17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№155477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67,0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43%, инвентарный номер 10948, Литер А, п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</w:t>
            </w:r>
            <w:proofErr w:type="gramEnd"/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19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№155460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92,8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43%, инвентарный номер 10949,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20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№155462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137,4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26%, инвентарный номер 10986, Литер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А1.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ул.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21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№155461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89,7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77%, инвентарный номер 10950, Литер А, п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</w:t>
            </w:r>
            <w:proofErr w:type="gramEnd"/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22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№155463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142,9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26%, инвентарный номер 10984, Литер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А1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23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№155481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91,3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43%, инвентарный номер 10951, Литер А, п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</w:t>
            </w:r>
            <w:proofErr w:type="gramEnd"/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24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№155476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157,6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14%, инвентарный номер 10983, Литер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А1.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25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№155470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113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14%, инвентарный номер 10952, Литер А, п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26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№155468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157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14%, инвентарный номер 10985, Литер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А1.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27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№155467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113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14%, инвентарный номер 10982,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28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№155456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150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26%, инвентарный номер 10975, Литер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А1.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29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№155474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138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76%, инвентарный номер 10944,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30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№155479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150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26%, инвентарный номер 10976, Литер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А1.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31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№151955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138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76%, инвентарный номер 10945,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32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№155469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150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26%, инвентарный номер 10977, Литер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А1.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33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№155465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138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76%, инвентарный номер 10946,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34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№155464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150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готовность 26%, инвентарный номер 10978, Литер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А1.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35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№155466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Площадь застройки 138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., готовность 76%, инвентарный номер 10947, Литер А,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/А.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36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18.09.2008 г. серии 36-АВ №155472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готовностью 72% Площадь застройки 435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 инвентарный номер 10974, Литер 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18а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02.08.2010 г. серии 36-АВ №946441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готовностью 42% Площадь застройки 336,5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 инвентарный номер 10987, Литер 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19а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02.08.2010 г. серии 36-АВ №946442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готовностью 11% Площадь застройки 211,5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 инвентарный номер 10988, Литер А.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дом 18б</w:t>
            </w:r>
          </w:p>
        </w:tc>
        <w:tc>
          <w:tcPr>
            <w:tcW w:w="1214" w:type="pct"/>
            <w:tcBorders>
              <w:bottom w:val="single" w:sz="4" w:space="0" w:color="000000"/>
            </w:tcBorders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02.08.2010 г. серии 36-АВ №946443</w:t>
            </w:r>
          </w:p>
        </w:tc>
        <w:tc>
          <w:tcPr>
            <w:tcW w:w="656" w:type="pct"/>
            <w:tcBorders>
              <w:bottom w:val="single" w:sz="4" w:space="0" w:color="000000"/>
            </w:tcBorders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Объект незавершенного строительства - автодорога готовностью 52% Длина 342,1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п.м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., инвентарный номер 11042, Литер I.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область, г. Воронеж, Железнодорожный район, раб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оселок Сомово, улица 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, 18д</w:t>
            </w: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02.08.2010 г. серии 36-АВ №946440</w:t>
            </w: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 w:val="restar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Очистные сооружения</w:t>
            </w:r>
          </w:p>
        </w:tc>
        <w:tc>
          <w:tcPr>
            <w:tcW w:w="967" w:type="pct"/>
          </w:tcPr>
          <w:p w:rsidR="002965CB" w:rsidRPr="002965CB" w:rsidRDefault="002965CB" w:rsidP="00AD17B5">
            <w:pPr>
              <w:spacing w:line="240" w:lineRule="auto"/>
              <w:ind w:hanging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г. Воронеж, Железнодорожный район, ул.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</w:p>
        </w:tc>
        <w:tc>
          <w:tcPr>
            <w:tcW w:w="1214" w:type="pct"/>
            <w:tcBorders>
              <w:bottom w:val="single" w:sz="4" w:space="0" w:color="000000"/>
            </w:tcBorders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656" w:type="pct"/>
            <w:tcBorders>
              <w:bottom w:val="single" w:sz="4" w:space="0" w:color="000000"/>
            </w:tcBorders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pct"/>
            <w:vMerge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5CB" w:rsidRPr="002965CB" w:rsidTr="00AD17B5">
        <w:trPr>
          <w:cantSplit/>
          <w:trHeight w:val="23"/>
        </w:trPr>
        <w:tc>
          <w:tcPr>
            <w:tcW w:w="5000" w:type="pct"/>
            <w:gridSpan w:val="6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Электрооборудова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 жилых домов ПС-500</w:t>
            </w:r>
          </w:p>
        </w:tc>
        <w:tc>
          <w:tcPr>
            <w:tcW w:w="96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г. Воронеж, Железнодорожный район, ул.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020615-020623</w:t>
            </w:r>
          </w:p>
        </w:tc>
        <w:tc>
          <w:tcPr>
            <w:tcW w:w="772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6 291,00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технологическое и электрическое для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электрокотлов</w:t>
            </w:r>
            <w:proofErr w:type="spellEnd"/>
          </w:p>
        </w:tc>
        <w:tc>
          <w:tcPr>
            <w:tcW w:w="96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 xml:space="preserve">Воронежская область, г. Воронеж, Железнодорожный район, ул. </w:t>
            </w:r>
            <w:proofErr w:type="spellStart"/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Шехерева</w:t>
            </w:r>
            <w:proofErr w:type="spellEnd"/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020614</w:t>
            </w:r>
          </w:p>
        </w:tc>
        <w:tc>
          <w:tcPr>
            <w:tcW w:w="772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sz w:val="20"/>
                <w:szCs w:val="20"/>
              </w:rPr>
              <w:t>1 991 806,00</w:t>
            </w:r>
          </w:p>
        </w:tc>
      </w:tr>
      <w:tr w:rsidR="002965CB" w:rsidRPr="002965CB" w:rsidTr="00AD17B5">
        <w:trPr>
          <w:cantSplit/>
          <w:trHeight w:val="23"/>
        </w:trPr>
        <w:tc>
          <w:tcPr>
            <w:tcW w:w="340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6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4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6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2" w:type="pct"/>
          </w:tcPr>
          <w:p w:rsidR="002965CB" w:rsidRPr="002965CB" w:rsidRDefault="002965CB" w:rsidP="00AD17B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5CB">
              <w:rPr>
                <w:rFonts w:ascii="Times New Roman" w:hAnsi="Times New Roman" w:cs="Times New Roman"/>
                <w:b/>
                <w:sz w:val="20"/>
                <w:szCs w:val="20"/>
              </w:rPr>
              <w:t>30 021 586,26</w:t>
            </w:r>
          </w:p>
        </w:tc>
      </w:tr>
    </w:tbl>
    <w:p w:rsidR="0083419A" w:rsidRPr="0083419A" w:rsidRDefault="0083419A" w:rsidP="0083419A">
      <w:pPr>
        <w:keepNext/>
        <w:tabs>
          <w:tab w:val="num" w:pos="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3419A" w:rsidRPr="0083419A" w:rsidRDefault="0083419A" w:rsidP="0083419A">
      <w:pPr>
        <w:jc w:val="right"/>
      </w:pPr>
    </w:p>
    <w:sectPr w:rsidR="0083419A" w:rsidRPr="0083419A" w:rsidSect="0083419A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E3F8C"/>
    <w:multiLevelType w:val="multilevel"/>
    <w:tmpl w:val="984E94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52CF"/>
    <w:rsid w:val="00065974"/>
    <w:rsid w:val="000D7EB2"/>
    <w:rsid w:val="00172B03"/>
    <w:rsid w:val="00232B98"/>
    <w:rsid w:val="00286CD5"/>
    <w:rsid w:val="002965CB"/>
    <w:rsid w:val="002D7C43"/>
    <w:rsid w:val="003E0765"/>
    <w:rsid w:val="0044126D"/>
    <w:rsid w:val="0071441C"/>
    <w:rsid w:val="00795EED"/>
    <w:rsid w:val="0083419A"/>
    <w:rsid w:val="009903DE"/>
    <w:rsid w:val="009D44B8"/>
    <w:rsid w:val="00B34A42"/>
    <w:rsid w:val="00C32D12"/>
    <w:rsid w:val="00CF7249"/>
    <w:rsid w:val="00F252CF"/>
    <w:rsid w:val="00F3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19A"/>
    <w:pPr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1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</Company>
  <LinksUpToDate>false</LinksUpToDate>
  <CharactersWithSpaces>11746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Kitaeva_SA</dc:creator>
  <cp:keywords/>
  <dc:description/>
  <cp:lastModifiedBy>Зимина Галина Александровна</cp:lastModifiedBy>
  <cp:revision>4</cp:revision>
  <dcterms:created xsi:type="dcterms:W3CDTF">2012-11-07T12:13:00Z</dcterms:created>
  <dcterms:modified xsi:type="dcterms:W3CDTF">2012-11-21T06:57:00Z</dcterms:modified>
</cp:coreProperties>
</file>